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0" w:name="_Toc11994"/>
      <w:bookmarkStart w:id="1" w:name="_Toc23808"/>
      <w:bookmarkStart w:id="2" w:name="_Toc4575"/>
      <w:bookmarkStart w:id="3" w:name="_Toc505"/>
      <w:bookmarkStart w:id="4" w:name="_Toc9614"/>
      <w:bookmarkStart w:id="5" w:name="_Toc15958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杭州市实业投资集团有限公司合同纠纷诉讼法律服务采购项目</w:t>
      </w:r>
    </w:p>
    <w:p>
      <w:pPr>
        <w:spacing w:line="360" w:lineRule="auto"/>
        <w:jc w:val="center"/>
        <w:outlineLvl w:val="0"/>
        <w:rPr>
          <w:rFonts w:hint="eastAsia" w:ascii="宋体" w:hAnsi="宋体" w:cs="宋体"/>
          <w:b/>
          <w:color w:val="auto"/>
          <w:sz w:val="22"/>
          <w:szCs w:val="22"/>
          <w:highlight w:val="none"/>
        </w:rPr>
      </w:pPr>
      <w:bookmarkStart w:id="10" w:name="_GoBack"/>
      <w:bookmarkEnd w:id="10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采购公告</w:t>
      </w:r>
      <w:bookmarkEnd w:id="0"/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left="178" w:firstLine="420" w:firstLineChars="2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ascii="宋体" w:hAnsi="宋体" w:cs="Arial"/>
          <w:color w:val="auto"/>
          <w:kern w:val="0"/>
          <w:szCs w:val="21"/>
          <w:highlight w:val="none"/>
        </w:rPr>
        <w:t>根据《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eastAsia="zh-CN"/>
        </w:rPr>
        <w:t>杭州市实业投资集团有限公司非生产经营货物服务采购管理办法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》等有关规定，浙江科佳工程咨询有限公司受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杭州市实业投资集团有限公司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委托，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以竞争性磋商采购的方式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就</w:t>
      </w:r>
      <w:r>
        <w:rPr>
          <w:rFonts w:hint="eastAsia" w:ascii="宋体" w:hAnsi="宋体" w:cs="Arial"/>
          <w:color w:val="auto"/>
          <w:highlight w:val="none"/>
          <w:lang w:eastAsia="zh-CN"/>
        </w:rPr>
        <w:t>杭州市实业投资集团有限公司合同纠纷诉讼法律服务采购项目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组织采购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，欢迎国内合格的供应商前来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参加投标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项目名称：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杭州市实业投资集团有限公司合同纠纷诉讼法律服务采购项目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项目编号：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KJZB-HS-2024015</w:t>
      </w:r>
    </w:p>
    <w:p>
      <w:pPr>
        <w:numPr>
          <w:ilvl w:val="0"/>
          <w:numId w:val="1"/>
        </w:numPr>
        <w:spacing w:line="360" w:lineRule="auto"/>
        <w:ind w:left="601"/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highlight w:val="none"/>
        </w:rPr>
        <w:t>采购内容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：</w:t>
      </w:r>
      <w:r>
        <w:rPr>
          <w:rFonts w:hint="eastAsia" w:ascii="宋体" w:hAnsi="宋体" w:eastAsia="宋体" w:cs="Arial"/>
          <w:color w:val="auto"/>
          <w:kern w:val="0"/>
          <w:szCs w:val="21"/>
          <w:highlight w:val="none"/>
          <w:lang w:eastAsia="zh-CN"/>
        </w:rPr>
        <w:t>杭实集团拟购买</w:t>
      </w:r>
      <w:r>
        <w:rPr>
          <w:rFonts w:hint="eastAsia" w:ascii="宋体" w:hAnsi="宋体" w:cs="Arial"/>
          <w:color w:val="auto"/>
          <w:kern w:val="0"/>
          <w:szCs w:val="21"/>
          <w:highlight w:val="none"/>
          <w:lang w:val="en-US" w:eastAsia="zh-CN"/>
        </w:rPr>
        <w:t>合同纠纷诉讼法律服务</w:t>
      </w:r>
      <w:r>
        <w:rPr>
          <w:rFonts w:hint="eastAsia" w:ascii="宋体" w:hAnsi="宋体" w:eastAsia="宋体" w:cs="Arial"/>
          <w:color w:val="auto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Arial"/>
          <w:color w:val="auto"/>
          <w:kern w:val="0"/>
          <w:szCs w:val="21"/>
          <w:highlight w:val="none"/>
          <w:lang w:val="en-US" w:eastAsia="zh-CN"/>
        </w:rPr>
        <w:t>诉讼标的3亿元左右，</w:t>
      </w:r>
      <w:r>
        <w:rPr>
          <w:rFonts w:hint="eastAsia" w:ascii="宋体" w:hAnsi="宋体" w:eastAsia="宋体" w:cs="Arial"/>
          <w:color w:val="auto"/>
          <w:kern w:val="0"/>
          <w:szCs w:val="21"/>
          <w:highlight w:val="none"/>
          <w:lang w:eastAsia="zh-CN"/>
        </w:rPr>
        <w:t>主要服务内容</w:t>
      </w:r>
      <w:r>
        <w:rPr>
          <w:rFonts w:hint="eastAsia" w:ascii="宋体" w:hAnsi="宋体" w:eastAsia="宋体" w:cs="Arial"/>
          <w:color w:val="auto"/>
          <w:kern w:val="0"/>
          <w:szCs w:val="21"/>
          <w:highlight w:val="none"/>
          <w:lang w:val="en-US" w:eastAsia="zh-CN"/>
        </w:rPr>
        <w:t>为某合同纠纷案件的诉前风险评估、一审诉讼代理服务，法律服务预算60万元以内。服务期要求：自签署委托合同之日起，至案件执行终结止。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4、投标人资格条件: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（1）基本资格条件：在中华人民共和国境内注册，具有有效的律师事务所执业证书，具有良好的商业信誉和健全的财务会计制度，具有履行合同所必需的设备和专业技术能力，有依法缴纳税收和社会保障资金的良好记录，在近三年内的经营活动中没有重大违法记录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证明材料：</w:t>
      </w:r>
      <w:r>
        <w:rPr>
          <w:rFonts w:hint="eastAsia" w:ascii="宋体" w:hAnsi="宋体"/>
          <w:color w:val="auto"/>
          <w:szCs w:val="22"/>
          <w:highlight w:val="none"/>
        </w:rPr>
        <w:t>提供执业证书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复印件及</w:t>
      </w:r>
      <w:r>
        <w:rPr>
          <w:rFonts w:ascii="宋体" w:hAnsi="宋体"/>
          <w:color w:val="auto"/>
          <w:szCs w:val="22"/>
          <w:highlight w:val="none"/>
        </w:rPr>
        <w:t>承诺函)</w:t>
      </w:r>
      <w:r>
        <w:rPr>
          <w:rFonts w:hint="eastAsia" w:ascii="宋体" w:hAnsi="宋体"/>
          <w:color w:val="auto"/>
          <w:szCs w:val="22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2"/>
          <w:highlight w:val="none"/>
        </w:rPr>
      </w:pPr>
      <w:r>
        <w:rPr>
          <w:rFonts w:ascii="宋体" w:hAnsi="宋体"/>
          <w:color w:val="auto"/>
          <w:szCs w:val="22"/>
          <w:highlight w:val="none"/>
        </w:rPr>
        <w:t>（2）</w:t>
      </w:r>
      <w:r>
        <w:rPr>
          <w:rFonts w:hint="eastAsia" w:ascii="宋体" w:hAnsi="宋体"/>
          <w:color w:val="auto"/>
          <w:szCs w:val="22"/>
          <w:highlight w:val="none"/>
        </w:rPr>
        <w:t>特定资格条件：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在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民商事领域诉讼</w:t>
      </w:r>
      <w:r>
        <w:rPr>
          <w:rFonts w:hint="eastAsia" w:ascii="宋体" w:hAnsi="宋体"/>
          <w:color w:val="auto"/>
          <w:szCs w:val="22"/>
          <w:highlight w:val="none"/>
        </w:rPr>
        <w:t>专项法律服务方面经验丰富，主办律师拥有执业律师许可证十年及以上且具有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民商事</w:t>
      </w:r>
      <w:r>
        <w:rPr>
          <w:rFonts w:hint="eastAsia" w:ascii="宋体" w:hAnsi="宋体"/>
          <w:color w:val="auto"/>
          <w:szCs w:val="22"/>
          <w:highlight w:val="none"/>
        </w:rPr>
        <w:t>领域较强的法律纠纷处理经验，具备履行本项目所必须的专业律师团队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（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执业年限证明材料：</w:t>
      </w:r>
      <w:r>
        <w:rPr>
          <w:rFonts w:hint="eastAsia" w:ascii="宋体" w:hAnsi="宋体"/>
          <w:color w:val="auto"/>
          <w:szCs w:val="22"/>
          <w:highlight w:val="none"/>
        </w:rPr>
        <w:t>提供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主办律师</w:t>
      </w:r>
      <w:r>
        <w:rPr>
          <w:rFonts w:hint="eastAsia" w:ascii="宋体" w:hAnsi="宋体"/>
          <w:color w:val="auto"/>
          <w:szCs w:val="22"/>
          <w:highlight w:val="none"/>
        </w:rPr>
        <w:t>执业许可证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复印件；业绩证明材料：至少一个相关业绩的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裁判文书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仲裁裁决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调解书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  <w:t>或委托合同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  <w:t>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复印件</w:t>
      </w:r>
      <w:r>
        <w:rPr>
          <w:rFonts w:hint="eastAsia" w:ascii="宋体" w:hAnsi="宋体"/>
          <w:color w:val="auto"/>
          <w:szCs w:val="22"/>
          <w:highlight w:val="none"/>
          <w:lang w:val="en-US" w:eastAsia="zh-CN"/>
        </w:rPr>
        <w:t>，证明材料上需体现业绩类型及主办律师的姓名</w:t>
      </w:r>
      <w:r>
        <w:rPr>
          <w:rFonts w:hint="eastAsia" w:ascii="宋体" w:hAnsi="宋体"/>
          <w:color w:val="auto"/>
          <w:szCs w:val="22"/>
          <w:highlight w:val="none"/>
          <w:lang w:eastAsia="zh-CN"/>
        </w:rPr>
        <w:t>）</w:t>
      </w:r>
      <w:r>
        <w:rPr>
          <w:rFonts w:hint="eastAsia" w:ascii="宋体" w:hAnsi="宋体"/>
          <w:color w:val="auto"/>
          <w:szCs w:val="22"/>
          <w:highlight w:val="none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auto"/>
          <w:szCs w:val="22"/>
          <w:highlight w:val="none"/>
        </w:rPr>
      </w:pPr>
      <w:r>
        <w:rPr>
          <w:rFonts w:hint="eastAsia" w:ascii="宋体" w:hAnsi="宋体"/>
          <w:color w:val="auto"/>
          <w:szCs w:val="22"/>
          <w:highlight w:val="none"/>
        </w:rPr>
        <w:t>（</w:t>
      </w:r>
      <w:r>
        <w:rPr>
          <w:rFonts w:ascii="宋体" w:hAnsi="宋体"/>
          <w:color w:val="auto"/>
          <w:szCs w:val="22"/>
          <w:highlight w:val="none"/>
        </w:rPr>
        <w:t>3</w:t>
      </w:r>
      <w:r>
        <w:rPr>
          <w:rFonts w:hint="eastAsia" w:ascii="宋体" w:hAnsi="宋体"/>
          <w:color w:val="auto"/>
          <w:szCs w:val="22"/>
          <w:highlight w:val="none"/>
        </w:rPr>
        <w:t>）本项目不接受联合体投标。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5、采购文件的获取：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 xml:space="preserve">（1） 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时间：</w:t>
      </w:r>
      <w:bookmarkStart w:id="6" w:name="B16_竞争性谈判文件发售开始日期"/>
      <w:bookmarkEnd w:id="6"/>
      <w:r>
        <w:rPr>
          <w:rFonts w:ascii="宋体" w:hAnsi="宋体" w:cs="Arial"/>
          <w:color w:val="auto"/>
          <w:szCs w:val="21"/>
          <w:highlight w:val="none"/>
        </w:rPr>
        <w:t>202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ascii="宋体" w:hAnsi="宋体" w:cs="Arial"/>
          <w:color w:val="auto"/>
          <w:szCs w:val="21"/>
          <w:highlight w:val="none"/>
        </w:rPr>
        <w:t>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6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26</w:t>
      </w:r>
      <w:r>
        <w:rPr>
          <w:rFonts w:ascii="宋体" w:hAnsi="宋体" w:cs="Arial"/>
          <w:color w:val="auto"/>
          <w:szCs w:val="21"/>
          <w:highlight w:val="none"/>
        </w:rPr>
        <w:t>日起至202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4</w:t>
      </w:r>
      <w:r>
        <w:rPr>
          <w:rFonts w:ascii="宋体" w:hAnsi="宋体" w:cs="Arial"/>
          <w:color w:val="auto"/>
          <w:szCs w:val="21"/>
          <w:highlight w:val="none"/>
        </w:rPr>
        <w:t>年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6</w:t>
      </w:r>
      <w:r>
        <w:rPr>
          <w:rFonts w:ascii="宋体" w:hAnsi="宋体" w:cs="Arial"/>
          <w:color w:val="auto"/>
          <w:szCs w:val="21"/>
          <w:highlight w:val="none"/>
        </w:rPr>
        <w:t>月</w:t>
      </w:r>
      <w:r>
        <w:rPr>
          <w:rFonts w:hint="eastAsia" w:ascii="宋体" w:hAnsi="宋体" w:cs="Arial"/>
          <w:color w:val="auto"/>
          <w:szCs w:val="21"/>
          <w:highlight w:val="none"/>
          <w:lang w:val="en-US" w:eastAsia="zh-CN"/>
        </w:rPr>
        <w:t>28</w:t>
      </w:r>
      <w:r>
        <w:rPr>
          <w:rFonts w:ascii="宋体" w:hAnsi="宋体" w:cs="Arial"/>
          <w:color w:val="auto"/>
          <w:szCs w:val="21"/>
          <w:highlight w:val="none"/>
        </w:rPr>
        <w:t>日（双休日及法定节假日除外），上午：</w:t>
      </w:r>
      <w:bookmarkStart w:id="7" w:name="B18_竞争性谈判文件发售上午时间"/>
      <w:r>
        <w:rPr>
          <w:rFonts w:ascii="宋体" w:hAnsi="宋体" w:cs="Arial"/>
          <w:color w:val="auto"/>
          <w:szCs w:val="21"/>
          <w:highlight w:val="none"/>
        </w:rPr>
        <w:t>9:00-11:30</w:t>
      </w:r>
      <w:bookmarkEnd w:id="7"/>
      <w:r>
        <w:rPr>
          <w:rFonts w:ascii="宋体" w:hAnsi="宋体" w:cs="Arial"/>
          <w:color w:val="auto"/>
          <w:szCs w:val="21"/>
          <w:highlight w:val="none"/>
        </w:rPr>
        <w:t>；下午：</w:t>
      </w:r>
      <w:bookmarkStart w:id="8" w:name="B19_竞争性谈判文件发售下午时间"/>
      <w:r>
        <w:rPr>
          <w:rFonts w:ascii="宋体" w:hAnsi="宋体" w:cs="Arial"/>
          <w:color w:val="auto"/>
          <w:szCs w:val="21"/>
          <w:highlight w:val="none"/>
        </w:rPr>
        <w:t>14:00-17:00</w:t>
      </w:r>
      <w:bookmarkEnd w:id="8"/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（2）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地点：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杭州市上城区凤起东路462号顺福商务中心3号楼10层（事业六部）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（3）获取方式：现场售领或联系代理公司线上获取，接收报名资料的邮箱地址：3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60335662@qq.com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；</w:t>
      </w:r>
    </w:p>
    <w:p>
      <w:pPr>
        <w:widowControl/>
        <w:spacing w:line="360" w:lineRule="auto"/>
        <w:ind w:firstLine="630" w:firstLineChars="300"/>
        <w:jc w:val="left"/>
        <w:rPr>
          <w:rFonts w:ascii="宋体" w:hAnsi="宋体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（4）</w:t>
      </w:r>
      <w:r>
        <w:rPr>
          <w:rFonts w:ascii="宋体" w:hAnsi="宋体" w:cs="Arial"/>
          <w:color w:val="auto"/>
          <w:kern w:val="0"/>
          <w:szCs w:val="21"/>
          <w:highlight w:val="none"/>
        </w:rPr>
        <w:t>售价（元）：每本500（售后不退）</w:t>
      </w:r>
      <w:r>
        <w:rPr>
          <w:rFonts w:hint="eastAsia" w:ascii="宋体" w:hAnsi="宋体" w:cs="Arial"/>
          <w:color w:val="auto"/>
          <w:kern w:val="0"/>
          <w:szCs w:val="21"/>
          <w:highlight w:val="none"/>
        </w:rPr>
        <w:t>。</w:t>
      </w:r>
    </w:p>
    <w:p>
      <w:pPr>
        <w:widowControl/>
        <w:spacing w:before="60" w:after="60" w:line="360" w:lineRule="auto"/>
        <w:ind w:left="61" w:leftChars="29" w:right="60" w:firstLine="420" w:firstLineChars="200"/>
        <w:jc w:val="left"/>
        <w:rPr>
          <w:rFonts w:ascii="宋体" w:hAnsi="宋体" w:cs="Arial"/>
          <w:color w:val="auto"/>
          <w:szCs w:val="21"/>
          <w:highlight w:val="none"/>
        </w:rPr>
      </w:pPr>
      <w:r>
        <w:rPr>
          <w:rFonts w:ascii="宋体" w:hAnsi="宋体" w:cs="Arial"/>
          <w:color w:val="auto"/>
          <w:szCs w:val="21"/>
          <w:highlight w:val="none"/>
        </w:rPr>
        <w:t>报名需提交资料：1）介绍信或法人授权书（原件）；2）被授权人身份证（</w:t>
      </w:r>
      <w:r>
        <w:rPr>
          <w:rFonts w:hint="eastAsia" w:ascii="宋体" w:hAnsi="宋体" w:cs="Arial"/>
          <w:color w:val="auto"/>
          <w:szCs w:val="21"/>
          <w:highlight w:val="none"/>
        </w:rPr>
        <w:t>复印件加盖单位公章</w:t>
      </w:r>
      <w:r>
        <w:rPr>
          <w:rFonts w:ascii="宋体" w:hAnsi="宋体" w:cs="Arial"/>
          <w:color w:val="auto"/>
          <w:szCs w:val="21"/>
          <w:highlight w:val="none"/>
        </w:rPr>
        <w:t>）；3）</w:t>
      </w:r>
      <w:bookmarkStart w:id="9" w:name="B37_购买标书时须提交的文件资料"/>
      <w:r>
        <w:rPr>
          <w:rFonts w:ascii="宋体" w:hAnsi="宋体" w:cs="Arial"/>
          <w:color w:val="auto"/>
          <w:szCs w:val="21"/>
          <w:highlight w:val="none"/>
        </w:rPr>
        <w:t>营业执照（复印件加盖单位公章）</w:t>
      </w:r>
      <w:bookmarkEnd w:id="9"/>
      <w:r>
        <w:rPr>
          <w:rFonts w:ascii="宋体" w:hAnsi="宋体" w:cs="Arial"/>
          <w:color w:val="auto"/>
          <w:szCs w:val="21"/>
          <w:highlight w:val="none"/>
        </w:rPr>
        <w:t>；</w:t>
      </w:r>
    </w:p>
    <w:p>
      <w:pPr>
        <w:spacing w:line="360" w:lineRule="auto"/>
        <w:ind w:left="601"/>
        <w:rPr>
          <w:rFonts w:ascii="宋体" w:hAnsi="宋体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6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、投标截止时间：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20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2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月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日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 xml:space="preserve"> 时</w:t>
      </w:r>
      <w:r>
        <w:rPr>
          <w:rFonts w:hint="eastAsia" w:ascii="宋体" w:hAnsi="宋体" w:eastAsia="宋体" w:cs="宋体"/>
          <w:b/>
          <w:color w:val="auto"/>
          <w:szCs w:val="21"/>
          <w:highlight w:val="none"/>
          <w:lang w:val="en-US" w:eastAsia="zh-CN"/>
        </w:rPr>
        <w:t>0</w:t>
      </w:r>
      <w:r>
        <w:rPr>
          <w:rFonts w:ascii="宋体" w:hAnsi="宋体" w:eastAsia="PMingLiU" w:cs="宋体"/>
          <w:b/>
          <w:color w:val="auto"/>
          <w:szCs w:val="21"/>
          <w:highlight w:val="none"/>
          <w:lang w:val="zh-TW" w:eastAsia="zh-TW"/>
        </w:rPr>
        <w:t>0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分整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7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、投标地点：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杭州市西湖区宝石山下四弄19号2101会议室</w:t>
      </w:r>
    </w:p>
    <w:p>
      <w:pPr>
        <w:spacing w:line="360" w:lineRule="auto"/>
        <w:ind w:left="601"/>
        <w:rPr>
          <w:rFonts w:hint="eastAsia" w:ascii="宋体" w:hAnsi="宋体" w:eastAsia="PMingLiU" w:cs="宋体"/>
          <w:b/>
          <w:color w:val="auto"/>
          <w:szCs w:val="21"/>
          <w:highlight w:val="none"/>
          <w:lang w:val="zh-TW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8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、开标时间：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同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投标截止时间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9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zh-TW" w:eastAsia="zh-TW"/>
        </w:rPr>
        <w:t>、开标地点：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同投标地点</w:t>
      </w:r>
      <w:r>
        <w:rPr>
          <w:rFonts w:ascii="宋体" w:hAnsi="宋体" w:cs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ind w:left="601"/>
        <w:rPr>
          <w:rFonts w:hint="eastAsia" w:ascii="宋体" w:hAnsi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10、本次采购公告发布范围：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杭实集团</w:t>
      </w:r>
      <w:r>
        <w:rPr>
          <w:rFonts w:ascii="宋体" w:hAnsi="宋体" w:cs="宋体"/>
          <w:bCs/>
          <w:color w:val="auto"/>
          <w:szCs w:val="21"/>
          <w:highlight w:val="none"/>
        </w:rPr>
        <w:t>官网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（</w:t>
      </w:r>
      <w:r>
        <w:rPr>
          <w:rFonts w:ascii="宋体" w:hAnsi="宋体" w:cs="宋体"/>
          <w:bCs/>
          <w:color w:val="auto"/>
          <w:szCs w:val="21"/>
          <w:highlight w:val="none"/>
        </w:rPr>
        <w:t>http://www.hziam.com</w:t>
      </w:r>
      <w:r>
        <w:rPr>
          <w:rFonts w:hint="eastAsia" w:ascii="宋体" w:hAnsi="宋体" w:cs="宋体"/>
          <w:bCs/>
          <w:color w:val="auto"/>
          <w:szCs w:val="21"/>
          <w:highlight w:val="none"/>
        </w:rPr>
        <w:t>）</w:t>
      </w:r>
    </w:p>
    <w:p>
      <w:pPr>
        <w:pStyle w:val="2"/>
        <w:ind w:left="598" w:right="144"/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val="en-US"/>
        </w:rPr>
        <w:t>11、</w:t>
      </w:r>
      <w:r>
        <w:rPr>
          <w:rFonts w:hint="eastAsia" w:hAnsi="宋体" w:cs="宋体"/>
          <w:b/>
          <w:bCs/>
          <w:color w:val="auto"/>
          <w:sz w:val="21"/>
          <w:szCs w:val="21"/>
          <w:highlight w:val="none"/>
        </w:rPr>
        <w:t>有关本项目招、投标的其它事宜，请与采购人或采购代理机构联系。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采购人名称：杭州市实业投资集团有限公司</w:t>
      </w:r>
    </w:p>
    <w:p>
      <w:pPr>
        <w:pStyle w:val="2"/>
        <w:ind w:left="598"/>
        <w:rPr>
          <w:rFonts w:hint="default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联系人：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祝晓楠</w:t>
      </w:r>
    </w:p>
    <w:p>
      <w:pPr>
        <w:pStyle w:val="2"/>
        <w:ind w:left="598"/>
        <w:rPr>
          <w:rFonts w:hint="default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联系电话：0571-85211652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地址：杭州市西湖区宝石山下四弄19号 </w:t>
      </w:r>
    </w:p>
    <w:p>
      <w:pPr>
        <w:pStyle w:val="2"/>
        <w:rPr>
          <w:rFonts w:hint="eastAsia" w:hAnsi="宋体" w:cs="宋体"/>
          <w:color w:val="auto"/>
          <w:sz w:val="21"/>
          <w:szCs w:val="21"/>
          <w:highlight w:val="none"/>
        </w:rPr>
      </w:pP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采购代理机构名称：浙江科佳工程咨询有限公司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 xml:space="preserve">地点：杭州市上城区凤起东路462号顺福商务中心3号楼10层（事业六部） </w:t>
      </w:r>
    </w:p>
    <w:p>
      <w:pPr>
        <w:pStyle w:val="2"/>
        <w:ind w:left="598"/>
        <w:rPr>
          <w:rFonts w:hint="eastAsia" w:hAnsi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联系人：王炜</w:t>
      </w:r>
    </w:p>
    <w:p>
      <w:pPr>
        <w:pStyle w:val="2"/>
        <w:ind w:left="598"/>
      </w:pPr>
      <w:r>
        <w:rPr>
          <w:rFonts w:hint="eastAsia" w:hAnsi="宋体" w:cs="宋体"/>
          <w:color w:val="auto"/>
          <w:sz w:val="21"/>
          <w:szCs w:val="21"/>
          <w:highlight w:val="none"/>
        </w:rPr>
        <w:t>联系电话：17091649344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1140E5"/>
    <w:multiLevelType w:val="singleLevel"/>
    <w:tmpl w:val="DA1140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A5YWE5ZGRjM2I1ZTBkMGFmNWQ4OGIxZDI1ZTkifQ=="/>
  </w:docVars>
  <w:rsids>
    <w:rsidRoot w:val="00000000"/>
    <w:rsid w:val="50A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360" w:lineRule="auto"/>
    </w:pPr>
    <w:rPr>
      <w:rFonts w:ascii="宋体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2024-06-25T06:29:55Z</dcterms:created>
  <dc:creator>Administrator</dc:creator>
  <cp:lastModifiedBy>王炜</cp:lastModifiedBy>
  <dcterms:modified xsi:type="dcterms:W3CDTF">2024-06-25T06:31:38Z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5EA386CA7F9E4EFD821CA2B0DA30AF4D_12</vt:lpwstr>
  </property>
</Properties>
</file>